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1E" w:rsidRDefault="0038261E">
      <w:pPr>
        <w:rPr>
          <w:noProof/>
        </w:rPr>
      </w:pPr>
    </w:p>
    <w:p w:rsidR="0038261E" w:rsidRDefault="0038261E">
      <w:pPr>
        <w:rPr>
          <w:noProof/>
        </w:rPr>
      </w:pPr>
    </w:p>
    <w:p w:rsidR="00C62F93" w:rsidRDefault="00363C81">
      <w:pPr>
        <w:rPr>
          <w:noProof/>
        </w:rPr>
      </w:pPr>
      <w:r>
        <w:rPr>
          <w:noProof/>
          <w:sz w:val="16"/>
          <w:szCs w:val="16"/>
        </w:rPr>
        <w:pict>
          <v:shapetype id="_x0000_t202" coordsize="21600,21600" o:spt="202" path="m,l,21600r21600,l21600,xe">
            <v:stroke joinstyle="miter"/>
            <v:path gradientshapeok="t" o:connecttype="rect"/>
          </v:shapetype>
          <v:shape id="_x0000_s1055" type="#_x0000_t202" style="position:absolute;margin-left:-10.2pt;margin-top:10.6pt;width:216.6pt;height:69pt;z-index:251658240" strokecolor="#1f497d [3215]">
            <v:textbox>
              <w:txbxContent>
                <w:p w:rsidR="00363C81" w:rsidRDefault="00363C81">
                  <w:pPr>
                    <w:rPr>
                      <w:rFonts w:ascii="Segoe Print" w:hAnsi="Segoe Print"/>
                      <w:sz w:val="32"/>
                      <w:szCs w:val="32"/>
                    </w:rPr>
                  </w:pPr>
                  <w:proofErr w:type="gramStart"/>
                  <w:r>
                    <w:rPr>
                      <w:rFonts w:ascii="Segoe Print" w:hAnsi="Segoe Print"/>
                      <w:sz w:val="32"/>
                      <w:szCs w:val="32"/>
                    </w:rPr>
                    <w:t>Your</w:t>
                  </w:r>
                  <w:proofErr w:type="gramEnd"/>
                  <w:r>
                    <w:rPr>
                      <w:rFonts w:ascii="Segoe Print" w:hAnsi="Segoe Print"/>
                      <w:sz w:val="32"/>
                      <w:szCs w:val="32"/>
                    </w:rPr>
                    <w:t xml:space="preserve"> Logo</w:t>
                  </w:r>
                </w:p>
                <w:p w:rsidR="00363C81" w:rsidRPr="00363C81" w:rsidRDefault="00363C81">
                  <w:pPr>
                    <w:rPr>
                      <w:rFonts w:ascii="Segoe Print" w:hAnsi="Segoe Print"/>
                      <w:sz w:val="32"/>
                      <w:szCs w:val="32"/>
                    </w:rPr>
                  </w:pPr>
                  <w:r>
                    <w:rPr>
                      <w:rFonts w:ascii="Segoe Print" w:hAnsi="Segoe Print"/>
                      <w:sz w:val="32"/>
                      <w:szCs w:val="32"/>
                    </w:rPr>
                    <w:tab/>
                  </w:r>
                  <w:r>
                    <w:rPr>
                      <w:rFonts w:ascii="Segoe Print" w:hAnsi="Segoe Print"/>
                      <w:sz w:val="32"/>
                      <w:szCs w:val="32"/>
                    </w:rPr>
                    <w:tab/>
                    <w:t>HERE</w:t>
                  </w:r>
                </w:p>
              </w:txbxContent>
            </v:textbox>
          </v:shape>
        </w:pict>
      </w:r>
      <w:r w:rsidR="00013350" w:rsidRPr="00013350">
        <w:rPr>
          <w:noProof/>
          <w:sz w:val="16"/>
          <w:szCs w:val="16"/>
        </w:rPr>
        <w:pict>
          <v:shape id="_x0000_s1050" type="#_x0000_t202" style="position:absolute;margin-left:319.05pt;margin-top:6pt;width:143.8pt;height:54pt;z-index:251656704" stroked="f">
            <v:textbox style="mso-next-textbox:#_x0000_s1050">
              <w:txbxContent>
                <w:p w:rsidR="00CE12E9" w:rsidRDefault="00CE12E9" w:rsidP="00672304">
                  <w:pPr>
                    <w:jc w:val="right"/>
                    <w:rPr>
                      <w:b/>
                      <w:noProof/>
                    </w:rPr>
                  </w:pPr>
                  <w:r>
                    <w:rPr>
                      <w:b/>
                      <w:noProof/>
                    </w:rPr>
                    <w:t>Property Management</w:t>
                  </w:r>
                </w:p>
                <w:p w:rsidR="00CE12E9" w:rsidRDefault="00363C81" w:rsidP="00672304">
                  <w:pPr>
                    <w:jc w:val="right"/>
                    <w:rPr>
                      <w:sz w:val="16"/>
                      <w:szCs w:val="16"/>
                    </w:rPr>
                  </w:pPr>
                  <w:proofErr w:type="gramStart"/>
                  <w:r>
                    <w:rPr>
                      <w:sz w:val="16"/>
                      <w:szCs w:val="16"/>
                    </w:rPr>
                    <w:t xml:space="preserve">111 </w:t>
                  </w:r>
                  <w:r w:rsidR="00CE12E9">
                    <w:rPr>
                      <w:sz w:val="16"/>
                      <w:szCs w:val="16"/>
                    </w:rPr>
                    <w:t xml:space="preserve"> Main</w:t>
                  </w:r>
                  <w:proofErr w:type="gramEnd"/>
                  <w:r w:rsidR="00CE12E9">
                    <w:rPr>
                      <w:sz w:val="16"/>
                      <w:szCs w:val="16"/>
                    </w:rPr>
                    <w:t xml:space="preserve"> Street</w:t>
                  </w:r>
                </w:p>
                <w:p w:rsidR="00CE12E9" w:rsidRPr="009C1EC8" w:rsidRDefault="00363C81" w:rsidP="00672304">
                  <w:pPr>
                    <w:jc w:val="right"/>
                    <w:rPr>
                      <w:sz w:val="16"/>
                      <w:szCs w:val="16"/>
                    </w:rPr>
                  </w:pPr>
                  <w:proofErr w:type="spellStart"/>
                  <w:r>
                    <w:rPr>
                      <w:sz w:val="16"/>
                      <w:szCs w:val="16"/>
                    </w:rPr>
                    <w:t>Anytown</w:t>
                  </w:r>
                  <w:proofErr w:type="spellEnd"/>
                  <w:r>
                    <w:rPr>
                      <w:sz w:val="16"/>
                      <w:szCs w:val="16"/>
                    </w:rPr>
                    <w:t>, USA</w:t>
                  </w:r>
                </w:p>
                <w:p w:rsidR="00CE12E9" w:rsidRDefault="00363C81" w:rsidP="00672304">
                  <w:pPr>
                    <w:jc w:val="right"/>
                    <w:rPr>
                      <w:sz w:val="16"/>
                      <w:szCs w:val="16"/>
                    </w:rPr>
                  </w:pPr>
                  <w:r>
                    <w:rPr>
                      <w:sz w:val="16"/>
                      <w:szCs w:val="16"/>
                    </w:rPr>
                    <w:t>(585) 555</w:t>
                  </w:r>
                  <w:r w:rsidR="00CE12E9">
                    <w:rPr>
                      <w:sz w:val="16"/>
                      <w:szCs w:val="16"/>
                    </w:rPr>
                    <w:t>-6101</w:t>
                  </w:r>
                </w:p>
                <w:p w:rsidR="00CE12E9" w:rsidRDefault="00363C81" w:rsidP="00E35B74">
                  <w:pPr>
                    <w:jc w:val="right"/>
                  </w:pPr>
                  <w:r>
                    <w:rPr>
                      <w:sz w:val="16"/>
                      <w:szCs w:val="16"/>
                    </w:rPr>
                    <w:t>FAX (585) 555</w:t>
                  </w:r>
                  <w:r w:rsidR="00CE12E9">
                    <w:rPr>
                      <w:sz w:val="16"/>
                      <w:szCs w:val="16"/>
                    </w:rPr>
                    <w:t>-8601</w:t>
                  </w:r>
                  <w:r w:rsidR="00CE12E9">
                    <w:t xml:space="preserve"> </w:t>
                  </w:r>
                </w:p>
                <w:p w:rsidR="00CE12E9" w:rsidRDefault="00CE12E9"/>
                <w:p w:rsidR="00CE12E9" w:rsidRDefault="00CE12E9"/>
              </w:txbxContent>
            </v:textbox>
          </v:shape>
        </w:pict>
      </w:r>
    </w:p>
    <w:p w:rsidR="00672304" w:rsidRDefault="00672304" w:rsidP="00C62F93">
      <w:pPr>
        <w:jc w:val="right"/>
        <w:rPr>
          <w:sz w:val="16"/>
          <w:szCs w:val="16"/>
        </w:rPr>
      </w:pPr>
    </w:p>
    <w:p w:rsidR="00672304" w:rsidRDefault="00672304" w:rsidP="00C62F93">
      <w:pPr>
        <w:jc w:val="right"/>
        <w:rPr>
          <w:sz w:val="16"/>
          <w:szCs w:val="16"/>
        </w:rPr>
      </w:pPr>
    </w:p>
    <w:p w:rsidR="00672304" w:rsidRDefault="00672304" w:rsidP="00C62F93">
      <w:pPr>
        <w:jc w:val="right"/>
        <w:rPr>
          <w:sz w:val="16"/>
          <w:szCs w:val="16"/>
        </w:rPr>
      </w:pPr>
    </w:p>
    <w:p w:rsidR="00363C81" w:rsidRDefault="00363C81" w:rsidP="00C62F93">
      <w:pPr>
        <w:jc w:val="right"/>
        <w:rPr>
          <w:sz w:val="16"/>
          <w:szCs w:val="16"/>
        </w:rPr>
      </w:pPr>
    </w:p>
    <w:p w:rsidR="00363C81" w:rsidRDefault="00363C81" w:rsidP="00C62F93">
      <w:pPr>
        <w:jc w:val="right"/>
        <w:rPr>
          <w:sz w:val="16"/>
          <w:szCs w:val="16"/>
        </w:rPr>
      </w:pPr>
    </w:p>
    <w:p w:rsidR="00363C81" w:rsidRDefault="00363C81" w:rsidP="00C62F93">
      <w:pPr>
        <w:jc w:val="right"/>
        <w:rPr>
          <w:sz w:val="16"/>
          <w:szCs w:val="16"/>
        </w:rPr>
      </w:pPr>
    </w:p>
    <w:p w:rsidR="00672304" w:rsidRDefault="00672304" w:rsidP="00C62F93">
      <w:pPr>
        <w:jc w:val="right"/>
        <w:rPr>
          <w:sz w:val="16"/>
          <w:szCs w:val="16"/>
        </w:rPr>
      </w:pPr>
    </w:p>
    <w:p w:rsidR="008A2CF2" w:rsidRDefault="008A2CF2" w:rsidP="00071A72">
      <w:pPr>
        <w:rPr>
          <w:noProof/>
          <w:sz w:val="24"/>
        </w:rPr>
      </w:pPr>
    </w:p>
    <w:p w:rsidR="00752182" w:rsidRDefault="00752182" w:rsidP="00071A72">
      <w:pPr>
        <w:rPr>
          <w:noProof/>
          <w:sz w:val="24"/>
        </w:rPr>
      </w:pPr>
      <w:r>
        <w:rPr>
          <w:noProof/>
          <w:sz w:val="24"/>
        </w:rPr>
        <w:t>May 2, 2013</w:t>
      </w:r>
    </w:p>
    <w:p w:rsidR="00752182" w:rsidRDefault="00752182" w:rsidP="00071A72">
      <w:pPr>
        <w:rPr>
          <w:noProof/>
          <w:sz w:val="24"/>
        </w:rPr>
      </w:pPr>
    </w:p>
    <w:p w:rsidR="00752182" w:rsidRDefault="00752182" w:rsidP="00071A72">
      <w:pPr>
        <w:rPr>
          <w:noProof/>
          <w:sz w:val="24"/>
        </w:rPr>
      </w:pPr>
      <w:r>
        <w:rPr>
          <w:noProof/>
          <w:sz w:val="24"/>
        </w:rPr>
        <w:t>Dear Resident:</w:t>
      </w:r>
    </w:p>
    <w:p w:rsidR="00752182" w:rsidRDefault="00752182" w:rsidP="00071A72">
      <w:pPr>
        <w:rPr>
          <w:noProof/>
          <w:sz w:val="24"/>
        </w:rPr>
      </w:pPr>
    </w:p>
    <w:p w:rsidR="00752182" w:rsidRDefault="00752182" w:rsidP="00071A72">
      <w:pPr>
        <w:rPr>
          <w:noProof/>
          <w:sz w:val="24"/>
        </w:rPr>
      </w:pPr>
      <w:r>
        <w:rPr>
          <w:noProof/>
          <w:sz w:val="24"/>
        </w:rPr>
        <w:t>The Rochester Housing Authority and RHA Board of Commissioners have approved a new policy which will make all RHA properties SMOKE-FREE</w:t>
      </w:r>
      <w:r w:rsidR="00D76FED">
        <w:rPr>
          <w:noProof/>
          <w:sz w:val="24"/>
        </w:rPr>
        <w:t xml:space="preserve"> and will become effective OCTOBER 1, 2013</w:t>
      </w:r>
      <w:r>
        <w:rPr>
          <w:noProof/>
          <w:sz w:val="24"/>
        </w:rPr>
        <w:t xml:space="preserve">.   The Department of Housing and Urban Development has been strongly recommending Housing Authorities adopt these policies for the Health and Safety of all our residents as well as protecting our property.   </w:t>
      </w:r>
    </w:p>
    <w:p w:rsidR="00752182" w:rsidRDefault="00752182" w:rsidP="00071A72">
      <w:pPr>
        <w:rPr>
          <w:noProof/>
          <w:sz w:val="24"/>
        </w:rPr>
      </w:pPr>
    </w:p>
    <w:p w:rsidR="00752182" w:rsidRDefault="00752182" w:rsidP="00071A72">
      <w:pPr>
        <w:rPr>
          <w:noProof/>
          <w:sz w:val="24"/>
        </w:rPr>
      </w:pPr>
      <w:r>
        <w:rPr>
          <w:noProof/>
          <w:sz w:val="24"/>
        </w:rPr>
        <w:t>Smoke-free housing will eliminate secondhand smoke, will improve indoor air quality, will decrease maintenance costs, will help prevent fires due to careless smoking, and will help protect all of our residents.</w:t>
      </w:r>
    </w:p>
    <w:p w:rsidR="00752182" w:rsidRDefault="00752182" w:rsidP="00071A72">
      <w:pPr>
        <w:rPr>
          <w:noProof/>
          <w:sz w:val="24"/>
        </w:rPr>
      </w:pPr>
    </w:p>
    <w:p w:rsidR="00D76FED" w:rsidRDefault="0073740D" w:rsidP="00071A72">
      <w:pPr>
        <w:rPr>
          <w:noProof/>
          <w:sz w:val="24"/>
        </w:rPr>
      </w:pPr>
      <w:r>
        <w:rPr>
          <w:noProof/>
          <w:sz w:val="24"/>
        </w:rPr>
        <w:t xml:space="preserve">All </w:t>
      </w:r>
      <w:r w:rsidR="00D76FED">
        <w:rPr>
          <w:noProof/>
          <w:sz w:val="24"/>
        </w:rPr>
        <w:t xml:space="preserve"> properties will have areas where smoking is allowed (outside the buildings/apartments</w:t>
      </w:r>
      <w:r w:rsidR="0032649E">
        <w:rPr>
          <w:noProof/>
          <w:sz w:val="24"/>
        </w:rPr>
        <w:t xml:space="preserve"> and within a specified distance from common entryways</w:t>
      </w:r>
      <w:r w:rsidR="00D76FED">
        <w:rPr>
          <w:noProof/>
          <w:sz w:val="24"/>
        </w:rPr>
        <w:t>).   We are attempting to make these locations as convenient as possible</w:t>
      </w:r>
      <w:r>
        <w:rPr>
          <w:noProof/>
          <w:sz w:val="24"/>
        </w:rPr>
        <w:t>,</w:t>
      </w:r>
      <w:r w:rsidR="00D76FED">
        <w:rPr>
          <w:noProof/>
          <w:sz w:val="24"/>
        </w:rPr>
        <w:t xml:space="preserve"> yet in a location that will not affect nonsmokers.   These locations are subject to change.</w:t>
      </w:r>
    </w:p>
    <w:p w:rsidR="00D76FED" w:rsidRDefault="00D76FED" w:rsidP="00071A72">
      <w:pPr>
        <w:rPr>
          <w:noProof/>
          <w:sz w:val="24"/>
        </w:rPr>
      </w:pPr>
    </w:p>
    <w:p w:rsidR="00752182" w:rsidRDefault="00752182" w:rsidP="00071A72">
      <w:pPr>
        <w:rPr>
          <w:noProof/>
          <w:sz w:val="24"/>
        </w:rPr>
      </w:pPr>
      <w:r>
        <w:rPr>
          <w:noProof/>
          <w:sz w:val="24"/>
        </w:rPr>
        <w:t>Please review the Smoke-fr</w:t>
      </w:r>
      <w:r w:rsidR="00D76FED">
        <w:rPr>
          <w:noProof/>
          <w:sz w:val="24"/>
        </w:rPr>
        <w:t>ee Policy and  Lease addendum.   RHA has been working with many agencies to assist us and our residents with our Smoke-free policy and there are many resources available to assist any resident in smoking cessation programs.  (Want to quit, there is HELP)</w:t>
      </w:r>
    </w:p>
    <w:p w:rsidR="00D76FED" w:rsidRDefault="00D76FED" w:rsidP="00071A72">
      <w:pPr>
        <w:rPr>
          <w:noProof/>
          <w:sz w:val="24"/>
        </w:rPr>
      </w:pPr>
    </w:p>
    <w:p w:rsidR="00D76FED" w:rsidRDefault="00D76FED" w:rsidP="00071A72">
      <w:pPr>
        <w:rPr>
          <w:noProof/>
          <w:sz w:val="24"/>
        </w:rPr>
      </w:pPr>
      <w:r>
        <w:rPr>
          <w:noProof/>
          <w:sz w:val="24"/>
        </w:rPr>
        <w:t>If you have any questions or need any additional information regarding this policy</w:t>
      </w:r>
      <w:r w:rsidR="00732F3B">
        <w:rPr>
          <w:noProof/>
          <w:sz w:val="24"/>
        </w:rPr>
        <w:t xml:space="preserve"> or assistance in quitting smoking</w:t>
      </w:r>
      <w:r>
        <w:rPr>
          <w:noProof/>
          <w:sz w:val="24"/>
        </w:rPr>
        <w:t>, please contact your management office.   All lease addendums must be signed and returned on or before August 1, 2013.</w:t>
      </w:r>
    </w:p>
    <w:p w:rsidR="00732F3B" w:rsidRDefault="00732F3B" w:rsidP="00071A72">
      <w:pPr>
        <w:rPr>
          <w:noProof/>
          <w:sz w:val="24"/>
        </w:rPr>
      </w:pPr>
    </w:p>
    <w:p w:rsidR="00732F3B" w:rsidRDefault="00732F3B" w:rsidP="00071A72">
      <w:pPr>
        <w:rPr>
          <w:noProof/>
          <w:sz w:val="24"/>
        </w:rPr>
      </w:pPr>
      <w:r>
        <w:rPr>
          <w:noProof/>
          <w:sz w:val="24"/>
        </w:rPr>
        <w:t>Best regards,</w:t>
      </w:r>
    </w:p>
    <w:p w:rsidR="00732F3B" w:rsidRDefault="00732F3B" w:rsidP="00071A72">
      <w:pPr>
        <w:rPr>
          <w:noProof/>
          <w:sz w:val="24"/>
        </w:rPr>
      </w:pPr>
    </w:p>
    <w:p w:rsidR="00732F3B" w:rsidRDefault="00732F3B" w:rsidP="00071A72">
      <w:pPr>
        <w:rPr>
          <w:noProof/>
          <w:sz w:val="24"/>
        </w:rPr>
      </w:pPr>
    </w:p>
    <w:p w:rsidR="00732F3B" w:rsidRDefault="00732F3B" w:rsidP="00071A72">
      <w:pPr>
        <w:rPr>
          <w:noProof/>
          <w:sz w:val="24"/>
        </w:rPr>
      </w:pPr>
    </w:p>
    <w:p w:rsidR="00732F3B" w:rsidRDefault="00732F3B" w:rsidP="00071A72">
      <w:pPr>
        <w:rPr>
          <w:noProof/>
          <w:sz w:val="24"/>
        </w:rPr>
      </w:pPr>
      <w:r>
        <w:rPr>
          <w:noProof/>
          <w:sz w:val="24"/>
        </w:rPr>
        <w:t>Sandra Whitney, PHM</w:t>
      </w:r>
    </w:p>
    <w:p w:rsidR="00732F3B" w:rsidRDefault="00732F3B" w:rsidP="00071A72">
      <w:pPr>
        <w:rPr>
          <w:noProof/>
          <w:sz w:val="24"/>
        </w:rPr>
      </w:pPr>
      <w:r>
        <w:rPr>
          <w:noProof/>
          <w:sz w:val="24"/>
        </w:rPr>
        <w:t>Director of Public Housing</w:t>
      </w:r>
    </w:p>
    <w:p w:rsidR="00732F3B" w:rsidRDefault="00732F3B" w:rsidP="00071A72">
      <w:pPr>
        <w:rPr>
          <w:noProof/>
          <w:sz w:val="24"/>
        </w:rPr>
      </w:pPr>
    </w:p>
    <w:p w:rsidR="00732F3B" w:rsidRDefault="00732F3B" w:rsidP="00071A72">
      <w:pPr>
        <w:rPr>
          <w:noProof/>
          <w:sz w:val="24"/>
        </w:rPr>
      </w:pPr>
    </w:p>
    <w:p w:rsidR="00732F3B" w:rsidRDefault="00732F3B" w:rsidP="00071A72">
      <w:pPr>
        <w:rPr>
          <w:noProof/>
          <w:sz w:val="24"/>
        </w:rPr>
      </w:pPr>
      <w:r>
        <w:rPr>
          <w:noProof/>
          <w:sz w:val="24"/>
        </w:rPr>
        <w:t>Attachements:  Smoke-free housing policy and lease addendum</w:t>
      </w:r>
    </w:p>
    <w:p w:rsidR="00732F3B" w:rsidRDefault="00732F3B" w:rsidP="00071A72">
      <w:pPr>
        <w:rPr>
          <w:noProof/>
          <w:sz w:val="24"/>
        </w:rPr>
      </w:pPr>
    </w:p>
    <w:p w:rsidR="00732F3B" w:rsidRDefault="00732F3B" w:rsidP="00071A72">
      <w:pPr>
        <w:rPr>
          <w:noProof/>
          <w:sz w:val="24"/>
        </w:rPr>
      </w:pPr>
      <w:r>
        <w:rPr>
          <w:noProof/>
          <w:sz w:val="24"/>
        </w:rPr>
        <w:t>Smoking Cessation programs/assistance:</w:t>
      </w:r>
    </w:p>
    <w:p w:rsidR="00732F3B" w:rsidRDefault="00732F3B" w:rsidP="00071A72">
      <w:pPr>
        <w:rPr>
          <w:noProof/>
          <w:sz w:val="24"/>
        </w:rPr>
      </w:pPr>
      <w:r>
        <w:rPr>
          <w:noProof/>
          <w:sz w:val="24"/>
        </w:rPr>
        <w:tab/>
        <w:t>American Lung Association : 1-800-548-8252, 1-585-442-4260</w:t>
      </w:r>
    </w:p>
    <w:p w:rsidR="00732F3B" w:rsidRDefault="00732F3B" w:rsidP="00071A72">
      <w:pPr>
        <w:rPr>
          <w:noProof/>
          <w:sz w:val="24"/>
        </w:rPr>
      </w:pPr>
      <w:r>
        <w:rPr>
          <w:noProof/>
          <w:sz w:val="24"/>
        </w:rPr>
        <w:t xml:space="preserve">            NYS Smoker’s Quitling:  1-</w:t>
      </w:r>
      <w:r w:rsidR="0033167A">
        <w:rPr>
          <w:noProof/>
          <w:sz w:val="24"/>
        </w:rPr>
        <w:t>-</w:t>
      </w:r>
      <w:r>
        <w:rPr>
          <w:noProof/>
          <w:sz w:val="24"/>
        </w:rPr>
        <w:t xml:space="preserve">866-NY-QUITS   </w:t>
      </w:r>
      <w:hyperlink r:id="rId10" w:history="1">
        <w:r w:rsidRPr="00EC347A">
          <w:rPr>
            <w:rStyle w:val="Hyperlink"/>
            <w:noProof/>
            <w:sz w:val="24"/>
          </w:rPr>
          <w:t>www.nysmokefree.com</w:t>
        </w:r>
      </w:hyperlink>
    </w:p>
    <w:p w:rsidR="00D76FED" w:rsidRDefault="00732F3B" w:rsidP="00071A72">
      <w:pPr>
        <w:rPr>
          <w:noProof/>
          <w:sz w:val="24"/>
        </w:rPr>
      </w:pPr>
      <w:r>
        <w:rPr>
          <w:noProof/>
          <w:sz w:val="24"/>
        </w:rPr>
        <w:t xml:space="preserve">           American Cancer Society </w:t>
      </w:r>
      <w:r w:rsidR="0033167A">
        <w:rPr>
          <w:noProof/>
          <w:sz w:val="24"/>
        </w:rPr>
        <w:t>: 1-800-227-2345</w:t>
      </w:r>
    </w:p>
    <w:p w:rsidR="00071A72" w:rsidRDefault="00071A72" w:rsidP="00071A72">
      <w:pPr>
        <w:ind w:firstLine="720"/>
        <w:rPr>
          <w:noProof/>
          <w:sz w:val="24"/>
        </w:rPr>
      </w:pPr>
    </w:p>
    <w:sectPr w:rsidR="00071A72" w:rsidSect="00FD05E7">
      <w:headerReference w:type="even" r:id="rId11"/>
      <w:headerReference w:type="default" r:id="rId12"/>
      <w:footerReference w:type="even" r:id="rId13"/>
      <w:footerReference w:type="default" r:id="rId14"/>
      <w:headerReference w:type="first" r:id="rId15"/>
      <w:footerReference w:type="first" r:id="rId16"/>
      <w:pgSz w:w="12240" w:h="15840"/>
      <w:pgMar w:top="144" w:right="1440" w:bottom="7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157" w:rsidRDefault="003E0157">
      <w:r>
        <w:separator/>
      </w:r>
    </w:p>
  </w:endnote>
  <w:endnote w:type="continuationSeparator" w:id="0">
    <w:p w:rsidR="003E0157" w:rsidRDefault="003E0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49" w:rsidRDefault="002956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2E9" w:rsidRDefault="00013350">
    <w:pPr>
      <w:pStyle w:val="Footer"/>
    </w:pPr>
    <w:r>
      <w:rPr>
        <w:noProof/>
      </w:rPr>
      <w:pict>
        <v:group id="_x0000_s2049" style="position:absolute;margin-left:-31.95pt;margin-top:-24.3pt;width:513pt;height:52.3pt;z-index:251657728" coordorigin="1413,13864" coordsize="10260,1046">
          <v:line id="_x0000_s2050" style="position:absolute" from="1413,13864" to="11673,13864" strokeweight="1.5pt"/>
          <v:group id="_x0000_s2051" style="position:absolute;left:3933;top:14010;width:4139;height:900" coordorigin="3753,2596" coordsize="4140,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6633;top:2596;width:1260;height:900">
              <v:imagedata r:id="rId1" o:title="images_equal housing"/>
            </v:shape>
            <v:shapetype id="_x0000_t202" coordsize="21600,21600" o:spt="202" path="m,l,21600r21600,l21600,xe">
              <v:stroke joinstyle="miter"/>
              <v:path gradientshapeok="t" o:connecttype="rect"/>
            </v:shapetype>
            <v:shape id="_x0000_s2053" type="#_x0000_t202" style="position:absolute;left:3753;top:2704;width:3060;height:540" stroked="f">
              <v:textbox style="mso-next-textbox:#_x0000_s2053">
                <w:txbxContent>
                  <w:p w:rsidR="00CE12E9" w:rsidRPr="00974BF2" w:rsidRDefault="00295649" w:rsidP="00E078D9">
                    <w:r w:rsidRPr="00295649">
                      <w:rPr>
                        <w:b/>
                        <w:sz w:val="22"/>
                        <w:szCs w:val="22"/>
                      </w:rPr>
                      <w:t>www.yourwebaddress.org</w:t>
                    </w:r>
                    <w:r>
                      <w:rPr>
                        <w:b/>
                        <w:sz w:val="22"/>
                        <w:szCs w:val="22"/>
                      </w:rPr>
                      <w:t xml:space="preserve"> </w:t>
                    </w:r>
                  </w:p>
                </w:txbxContent>
              </v:textbox>
            </v:shape>
          </v:group>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49" w:rsidRDefault="002956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157" w:rsidRDefault="003E0157">
      <w:r>
        <w:separator/>
      </w:r>
    </w:p>
  </w:footnote>
  <w:footnote w:type="continuationSeparator" w:id="0">
    <w:p w:rsidR="003E0157" w:rsidRDefault="003E0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49" w:rsidRDefault="002956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49" w:rsidRDefault="002956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49" w:rsidRDefault="002956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5">
      <o:colormenu v:ext="edit" fillcolor="none" strokecolor="none [32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FED"/>
    <w:rsid w:val="00013350"/>
    <w:rsid w:val="000332AC"/>
    <w:rsid w:val="00071A72"/>
    <w:rsid w:val="000752A0"/>
    <w:rsid w:val="000B2DA3"/>
    <w:rsid w:val="000E0CC8"/>
    <w:rsid w:val="00102055"/>
    <w:rsid w:val="0012767D"/>
    <w:rsid w:val="00167247"/>
    <w:rsid w:val="00187F74"/>
    <w:rsid w:val="001A5D4A"/>
    <w:rsid w:val="001C3674"/>
    <w:rsid w:val="00201AA3"/>
    <w:rsid w:val="0020507E"/>
    <w:rsid w:val="00295649"/>
    <w:rsid w:val="002B35F3"/>
    <w:rsid w:val="002C2BF5"/>
    <w:rsid w:val="002F4782"/>
    <w:rsid w:val="002F5378"/>
    <w:rsid w:val="0032649E"/>
    <w:rsid w:val="0033167A"/>
    <w:rsid w:val="00345A09"/>
    <w:rsid w:val="0035304D"/>
    <w:rsid w:val="00363C81"/>
    <w:rsid w:val="00374BCE"/>
    <w:rsid w:val="0038261E"/>
    <w:rsid w:val="003871AB"/>
    <w:rsid w:val="003A456E"/>
    <w:rsid w:val="003E0157"/>
    <w:rsid w:val="00444AB7"/>
    <w:rsid w:val="004878C5"/>
    <w:rsid w:val="004E5E46"/>
    <w:rsid w:val="004E6304"/>
    <w:rsid w:val="005174A2"/>
    <w:rsid w:val="00544987"/>
    <w:rsid w:val="005B18D2"/>
    <w:rsid w:val="005C5EC2"/>
    <w:rsid w:val="005D2687"/>
    <w:rsid w:val="005D4BB3"/>
    <w:rsid w:val="005F0F9F"/>
    <w:rsid w:val="005F213A"/>
    <w:rsid w:val="00641485"/>
    <w:rsid w:val="0065150C"/>
    <w:rsid w:val="00670455"/>
    <w:rsid w:val="00672304"/>
    <w:rsid w:val="00693E05"/>
    <w:rsid w:val="00695BDB"/>
    <w:rsid w:val="00706958"/>
    <w:rsid w:val="0071228A"/>
    <w:rsid w:val="00732F3B"/>
    <w:rsid w:val="0073740D"/>
    <w:rsid w:val="00752182"/>
    <w:rsid w:val="00756589"/>
    <w:rsid w:val="007724B6"/>
    <w:rsid w:val="00780B6F"/>
    <w:rsid w:val="007A0EE4"/>
    <w:rsid w:val="007D69DD"/>
    <w:rsid w:val="008A2CF2"/>
    <w:rsid w:val="008D698E"/>
    <w:rsid w:val="00921004"/>
    <w:rsid w:val="00970425"/>
    <w:rsid w:val="00984E48"/>
    <w:rsid w:val="00990A83"/>
    <w:rsid w:val="00992202"/>
    <w:rsid w:val="009941E9"/>
    <w:rsid w:val="00995B82"/>
    <w:rsid w:val="009A5897"/>
    <w:rsid w:val="009C1EC8"/>
    <w:rsid w:val="00A026F4"/>
    <w:rsid w:val="00A319E2"/>
    <w:rsid w:val="00A363F7"/>
    <w:rsid w:val="00A473AF"/>
    <w:rsid w:val="00A5152D"/>
    <w:rsid w:val="00AA3B58"/>
    <w:rsid w:val="00AB45E2"/>
    <w:rsid w:val="00AF708D"/>
    <w:rsid w:val="00B2149C"/>
    <w:rsid w:val="00B756FD"/>
    <w:rsid w:val="00B85CBF"/>
    <w:rsid w:val="00BC7AEF"/>
    <w:rsid w:val="00C10D19"/>
    <w:rsid w:val="00C62F93"/>
    <w:rsid w:val="00CE0822"/>
    <w:rsid w:val="00CE12E9"/>
    <w:rsid w:val="00D00160"/>
    <w:rsid w:val="00D32CD1"/>
    <w:rsid w:val="00D4025E"/>
    <w:rsid w:val="00D40289"/>
    <w:rsid w:val="00D739CA"/>
    <w:rsid w:val="00D76FED"/>
    <w:rsid w:val="00D82921"/>
    <w:rsid w:val="00DA133E"/>
    <w:rsid w:val="00DB4D0C"/>
    <w:rsid w:val="00DC0BCE"/>
    <w:rsid w:val="00DC2C52"/>
    <w:rsid w:val="00DC5DA4"/>
    <w:rsid w:val="00DD3C66"/>
    <w:rsid w:val="00DF60C5"/>
    <w:rsid w:val="00E078D9"/>
    <w:rsid w:val="00E15560"/>
    <w:rsid w:val="00E1562A"/>
    <w:rsid w:val="00E260C7"/>
    <w:rsid w:val="00E3296F"/>
    <w:rsid w:val="00E35B74"/>
    <w:rsid w:val="00E872A4"/>
    <w:rsid w:val="00ED5E3C"/>
    <w:rsid w:val="00EE0A33"/>
    <w:rsid w:val="00FD0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fillcolor="none"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B6"/>
  </w:style>
  <w:style w:type="paragraph" w:styleId="Heading1">
    <w:name w:val="heading 1"/>
    <w:basedOn w:val="Normal"/>
    <w:next w:val="Normal"/>
    <w:qFormat/>
    <w:rsid w:val="007724B6"/>
    <w:pPr>
      <w:keepNext/>
      <w:ind w:firstLine="720"/>
      <w:outlineLvl w:val="0"/>
    </w:pPr>
    <w:rPr>
      <w:rFonts w:ascii="Arial" w:hAnsi="Arial"/>
      <w:sz w:val="24"/>
    </w:rPr>
  </w:style>
  <w:style w:type="paragraph" w:styleId="Heading2">
    <w:name w:val="heading 2"/>
    <w:basedOn w:val="Normal"/>
    <w:next w:val="Normal"/>
    <w:qFormat/>
    <w:rsid w:val="007724B6"/>
    <w:pPr>
      <w:keepNext/>
      <w:outlineLvl w:val="1"/>
    </w:pPr>
    <w:rPr>
      <w:rFonts w:ascii="Arial" w:hAnsi="Arial"/>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24B6"/>
    <w:rPr>
      <w:rFonts w:ascii="Arial" w:hAnsi="Arial"/>
      <w:sz w:val="24"/>
    </w:rPr>
  </w:style>
  <w:style w:type="paragraph" w:styleId="BodyTextIndent">
    <w:name w:val="Body Text Indent"/>
    <w:basedOn w:val="Normal"/>
    <w:rsid w:val="007724B6"/>
    <w:pPr>
      <w:jc w:val="both"/>
    </w:pPr>
    <w:rPr>
      <w:rFonts w:ascii="Arial" w:hAnsi="Arial"/>
      <w:sz w:val="24"/>
    </w:rPr>
  </w:style>
  <w:style w:type="paragraph" w:styleId="BodyText2">
    <w:name w:val="Body Text 2"/>
    <w:basedOn w:val="Normal"/>
    <w:rsid w:val="007724B6"/>
    <w:pPr>
      <w:tabs>
        <w:tab w:val="left" w:pos="720"/>
        <w:tab w:val="left" w:pos="4752"/>
      </w:tabs>
      <w:jc w:val="both"/>
    </w:pPr>
    <w:rPr>
      <w:rFonts w:ascii="Comic Sans MS" w:hAnsi="Comic Sans MS"/>
      <w:sz w:val="22"/>
    </w:rPr>
  </w:style>
  <w:style w:type="character" w:styleId="Hyperlink">
    <w:name w:val="Hyperlink"/>
    <w:basedOn w:val="DefaultParagraphFont"/>
    <w:rsid w:val="009C1EC8"/>
    <w:rPr>
      <w:color w:val="0000FF"/>
      <w:u w:val="single"/>
    </w:rPr>
  </w:style>
  <w:style w:type="paragraph" w:styleId="BalloonText">
    <w:name w:val="Balloon Text"/>
    <w:basedOn w:val="Normal"/>
    <w:semiHidden/>
    <w:rsid w:val="00A5152D"/>
    <w:rPr>
      <w:rFonts w:ascii="Tahoma" w:hAnsi="Tahoma" w:cs="Tahoma"/>
      <w:sz w:val="16"/>
      <w:szCs w:val="16"/>
    </w:rPr>
  </w:style>
  <w:style w:type="paragraph" w:styleId="Header">
    <w:name w:val="header"/>
    <w:basedOn w:val="Normal"/>
    <w:rsid w:val="00E078D9"/>
    <w:pPr>
      <w:tabs>
        <w:tab w:val="center" w:pos="4320"/>
        <w:tab w:val="right" w:pos="8640"/>
      </w:tabs>
    </w:pPr>
  </w:style>
  <w:style w:type="paragraph" w:styleId="Footer">
    <w:name w:val="footer"/>
    <w:basedOn w:val="Normal"/>
    <w:rsid w:val="00E078D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10234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ysmokefre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hitney\Application%20Data\Microsoft\Templates\property%20manag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8C4232CA0A364AB6BB955139CC56FD" ma:contentTypeVersion="1" ma:contentTypeDescription="Create a new document." ma:contentTypeScope="" ma:versionID="817faf2b013ceb293ba79a01ee002e54">
  <xsd:schema xmlns:xsd="http://www.w3.org/2001/XMLSchema" xmlns:p="http://schemas.microsoft.com/office/2006/metadata/properties" xmlns:ns2="f6b862ff-9f59-40ed-9d84-701a43b898ee" targetNamespace="http://schemas.microsoft.com/office/2006/metadata/properties" ma:root="true" ma:fieldsID="771ab5e6c70b699bf08844c7acc1ae11" ns2:_="">
    <xsd:import namespace="f6b862ff-9f59-40ed-9d84-701a43b898ee"/>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f6b862ff-9f59-40ed-9d84-701a43b898ee"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escription0 xmlns="f6b862ff-9f59-40ed-9d84-701a43b898ee">approval letter to resident</Description0>
  </documentManagement>
</p:properties>
</file>

<file path=customXml/itemProps1.xml><?xml version="1.0" encoding="utf-8"?>
<ds:datastoreItem xmlns:ds="http://schemas.openxmlformats.org/officeDocument/2006/customXml" ds:itemID="{F246CF72-4635-448A-A0E5-00CF68887AAC}">
  <ds:schemaRefs>
    <ds:schemaRef ds:uri="http://schemas.microsoft.com/sharepoint/v3/contenttype/forms"/>
  </ds:schemaRefs>
</ds:datastoreItem>
</file>

<file path=customXml/itemProps2.xml><?xml version="1.0" encoding="utf-8"?>
<ds:datastoreItem xmlns:ds="http://schemas.openxmlformats.org/officeDocument/2006/customXml" ds:itemID="{72A8EA7B-FC96-4E4F-B7A2-0876FF165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862ff-9f59-40ed-9d84-701a43b898e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E042FD-2B28-4DF3-BCCB-D580F3FE4B8F}">
  <ds:schemaRefs>
    <ds:schemaRef ds:uri="http://schemas.microsoft.com/office/2006/metadata/longProperties"/>
  </ds:schemaRefs>
</ds:datastoreItem>
</file>

<file path=customXml/itemProps4.xml><?xml version="1.0" encoding="utf-8"?>
<ds:datastoreItem xmlns:ds="http://schemas.openxmlformats.org/officeDocument/2006/customXml" ds:itemID="{72547122-D5A7-412F-9FAA-5E33477BFF52}">
  <ds:schemaRefs>
    <ds:schemaRef ds:uri="http://schemas.microsoft.com/office/2006/metadata/properties"/>
    <ds:schemaRef ds:uri="f6b862ff-9f59-40ed-9d84-701a43b898ee"/>
  </ds:schemaRefs>
</ds:datastoreItem>
</file>

<file path=docProps/app.xml><?xml version="1.0" encoding="utf-8"?>
<Properties xmlns="http://schemas.openxmlformats.org/officeDocument/2006/extended-properties" xmlns:vt="http://schemas.openxmlformats.org/officeDocument/2006/docPropsVTypes">
  <Template>property management template</Template>
  <TotalTime>2</TotalTime>
  <Pages>1</Pages>
  <Words>259</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reasonable accommodation approval letter</vt:lpstr>
    </vt:vector>
  </TitlesOfParts>
  <Company>RHA</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accommodation approval letter</dc:title>
  <dc:creator>swhitney</dc:creator>
  <cp:lastModifiedBy>mdewhirst</cp:lastModifiedBy>
  <cp:revision>4</cp:revision>
  <cp:lastPrinted>2012-04-27T19:47:00Z</cp:lastPrinted>
  <dcterms:created xsi:type="dcterms:W3CDTF">2014-03-10T16:37:00Z</dcterms:created>
  <dcterms:modified xsi:type="dcterms:W3CDTF">2014-03-10T16:39:00Z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15500.0000000000</vt:lpwstr>
  </property>
</Properties>
</file>